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 sobie państwo w czasach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jest z nami już od dłuższego czasu i wszystko wskazuje, że stan ten nie ulegnie jeszcze poprawie. Warto przyjrzeć się po roku od pierwszego zamknięcia jak radzi sobie państwo w czasie pandemii. Przeczytaj nasz najnowszy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 w czasach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jest z nami już od dłuższego czasu i wszystko wskazuje, że stan ten nie ulegnie jeszcze poprawie. Warto przyjrzeć się po roku od pierwszego zamknięcia jak radzi sobie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w czasie pandemii</w:t>
      </w:r>
      <w:r>
        <w:rPr>
          <w:rFonts w:ascii="calibri" w:hAnsi="calibri" w:eastAsia="calibri" w:cs="calibri"/>
          <w:sz w:val="24"/>
          <w:szCs w:val="24"/>
        </w:rPr>
        <w:t xml:space="preserve">. Przeczytaj nasz najnowszy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państwo w czasach pandemii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zeszłego roku jeszcze nikt nie przypuszczał, że sytuacja rozwinie się tak dynamicznie. Przez wiele miesięcy obostrzeń każdy z nas poczuł się dotknięty tą sytuacją. Sprawdzając najnowsze informacje z kraju i ze świata mogliśmy mieć wrażenie, że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w czasach pandemii</w:t>
      </w:r>
      <w:r>
        <w:rPr>
          <w:rFonts w:ascii="calibri" w:hAnsi="calibri" w:eastAsia="calibri" w:cs="calibri"/>
          <w:sz w:val="24"/>
          <w:szCs w:val="24"/>
        </w:rPr>
        <w:t xml:space="preserve"> odgrywa ważną rolę. Chodzi tu przede wszystkim o ustalanie nowych reguł życia w społeczeństwie oraz o ochronę służby zdrowia. Niestety liczne skandale oraz irracjonalne decyzje sprawiły, że wiele osób zwątpiło w realność tego wirusa. Świadczy o tym liczny ruch anty cowidowi, bardzo popularny zwłaszcza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pandemii?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 w czasach pandemii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zmienia się bardzo dynamicznie. Razem z tymi kwestiami ulegają zmianie też same obostrzenia. Warto sprawdzać na stronach rzadowych jakie zasady obecnie panują w danym regionie.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panstwo-w-epoce-co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2026-06-10T04:13:22+02:00</dcterms:created>
  <dcterms:modified xsi:type="dcterms:W3CDTF">2026-06-10T04:13:22+02:00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